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95"/>
        <w:tblW w:w="9889" w:type="dxa"/>
        <w:tblLook w:val="04A0"/>
      </w:tblPr>
      <w:tblGrid>
        <w:gridCol w:w="952"/>
        <w:gridCol w:w="5170"/>
        <w:gridCol w:w="1805"/>
        <w:gridCol w:w="1962"/>
      </w:tblGrid>
      <w:tr w:rsidR="00EB2722" w:rsidTr="00EB2722">
        <w:trPr>
          <w:trHeight w:val="978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EB2722" w:rsidRDefault="00EB2722" w:rsidP="00EB2722">
            <w:pPr>
              <w:shd w:val="clear" w:color="auto" w:fill="auto"/>
            </w:pPr>
            <w:r w:rsidRPr="00CC2DE4">
              <w:rPr>
                <w:rFonts w:ascii="Tahoma" w:eastAsia="+mn-ea" w:hAnsi="Wingdings" w:cs="+mn-cs"/>
                <w:color w:val="558ED5"/>
                <w:kern w:val="24"/>
                <w:sz w:val="108"/>
                <w:szCs w:val="108"/>
              </w:rPr>
              <w:sym w:font="Wingdings" w:char="00FE"/>
            </w:r>
            <w:r w:rsidRPr="00EB2722">
              <w:rPr>
                <w:rFonts w:ascii="Cambria" w:hAnsi="Cambria" w:cs="Tahoma"/>
                <w:b/>
                <w:sz w:val="24"/>
                <w:szCs w:val="24"/>
              </w:rPr>
              <w:t>SUMMARY OF  PRE-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REQUISITES FOR WEBSITE </w:t>
            </w:r>
            <w:r w:rsidRPr="00EB2722">
              <w:rPr>
                <w:rFonts w:ascii="Cambria" w:hAnsi="Cambria" w:cs="Tahoma"/>
                <w:b/>
                <w:sz w:val="24"/>
                <w:szCs w:val="24"/>
              </w:rPr>
              <w:t xml:space="preserve">IMPLEMENTATION 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(Phase 0)</w:t>
            </w:r>
          </w:p>
        </w:tc>
      </w:tr>
      <w:tr w:rsidR="00215A86" w:rsidTr="00EB2722">
        <w:trPr>
          <w:trHeight w:val="896"/>
        </w:trPr>
        <w:tc>
          <w:tcPr>
            <w:tcW w:w="952" w:type="dxa"/>
            <w:shd w:val="clear" w:color="auto" w:fill="FFC000"/>
          </w:tcPr>
          <w:p w:rsidR="00215A86" w:rsidRDefault="00215A86" w:rsidP="00466189">
            <w:pPr>
              <w:shd w:val="clear" w:color="auto" w:fill="auto"/>
              <w:rPr>
                <w:rFonts w:ascii="Cambria" w:hAnsi="Cambria"/>
                <w:b/>
                <w:sz w:val="24"/>
                <w:szCs w:val="24"/>
              </w:rPr>
            </w:pPr>
          </w:p>
          <w:p w:rsidR="00EB2722" w:rsidRPr="00EB2722" w:rsidRDefault="00EB2722" w:rsidP="00466189">
            <w:pPr>
              <w:shd w:val="clear" w:color="auto" w:fill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170" w:type="dxa"/>
            <w:shd w:val="clear" w:color="auto" w:fill="FFC000"/>
          </w:tcPr>
          <w:p w:rsidR="00EB2722" w:rsidRPr="00EB2722" w:rsidRDefault="00EB2722" w:rsidP="00466189">
            <w:pPr>
              <w:shd w:val="clear" w:color="auto" w:fill="auto"/>
              <w:rPr>
                <w:rFonts w:ascii="Cambria" w:hAnsi="Cambria"/>
                <w:b/>
                <w:sz w:val="24"/>
                <w:szCs w:val="24"/>
              </w:rPr>
            </w:pP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  <w:b/>
                <w:sz w:val="24"/>
                <w:szCs w:val="24"/>
              </w:rPr>
            </w:pPr>
            <w:r w:rsidRPr="00EB2722">
              <w:rPr>
                <w:rFonts w:ascii="Cambria" w:hAnsi="Cambria"/>
                <w:b/>
                <w:sz w:val="24"/>
                <w:szCs w:val="24"/>
              </w:rPr>
              <w:t xml:space="preserve">Description of Activity </w:t>
            </w:r>
          </w:p>
        </w:tc>
        <w:tc>
          <w:tcPr>
            <w:tcW w:w="1805" w:type="dxa"/>
            <w:shd w:val="clear" w:color="auto" w:fill="FFC000"/>
          </w:tcPr>
          <w:p w:rsidR="00EB2722" w:rsidRPr="00EB2722" w:rsidRDefault="00EB2722" w:rsidP="00215A86">
            <w:pPr>
              <w:shd w:val="clear" w:color="auto" w:fill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15A86" w:rsidRPr="00EB2722" w:rsidRDefault="00215A86" w:rsidP="00215A86">
            <w:pPr>
              <w:shd w:val="clear" w:color="auto" w:fill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2722">
              <w:rPr>
                <w:rFonts w:ascii="Cambria" w:hAnsi="Cambria"/>
                <w:b/>
                <w:sz w:val="24"/>
                <w:szCs w:val="24"/>
              </w:rPr>
              <w:t>Responsibility</w:t>
            </w:r>
          </w:p>
        </w:tc>
        <w:tc>
          <w:tcPr>
            <w:tcW w:w="1962" w:type="dxa"/>
            <w:shd w:val="clear" w:color="auto" w:fill="FFC000"/>
          </w:tcPr>
          <w:p w:rsidR="00EB2722" w:rsidRPr="00EB2722" w:rsidRDefault="00EB2722" w:rsidP="00215A86">
            <w:pPr>
              <w:shd w:val="clear" w:color="auto" w:fill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15A86" w:rsidRPr="00EB2722" w:rsidRDefault="00215A86" w:rsidP="00215A86">
            <w:pPr>
              <w:shd w:val="clear" w:color="auto" w:fill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2722">
              <w:rPr>
                <w:rFonts w:ascii="Cambria" w:hAnsi="Cambria"/>
                <w:b/>
                <w:sz w:val="24"/>
                <w:szCs w:val="24"/>
              </w:rPr>
              <w:t>Time Frame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5A86" w:rsidTr="00EB2722">
        <w:tc>
          <w:tcPr>
            <w:tcW w:w="952" w:type="dxa"/>
          </w:tcPr>
          <w:p w:rsidR="00215A86" w:rsidRPr="008C2D24" w:rsidRDefault="00215A86" w:rsidP="00466189">
            <w:pPr>
              <w:shd w:val="clear" w:color="auto" w:fill="auto"/>
              <w:rPr>
                <w:rFonts w:ascii="Cambria" w:hAnsi="Cambria"/>
                <w:b/>
              </w:rPr>
            </w:pPr>
          </w:p>
          <w:p w:rsidR="0009638A" w:rsidRPr="008C2D24" w:rsidRDefault="0009638A" w:rsidP="00466189">
            <w:pPr>
              <w:shd w:val="clear" w:color="auto" w:fill="auto"/>
              <w:rPr>
                <w:rFonts w:ascii="Cambria" w:hAnsi="Cambria"/>
                <w:b/>
              </w:rPr>
            </w:pPr>
            <w:r w:rsidRPr="008C2D24">
              <w:rPr>
                <w:rFonts w:ascii="Cambria" w:hAnsi="Cambria"/>
                <w:b/>
              </w:rPr>
              <w:t>1</w:t>
            </w:r>
          </w:p>
        </w:tc>
        <w:tc>
          <w:tcPr>
            <w:tcW w:w="5170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 xml:space="preserve">Domain Registration for Department 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  <w:noProof/>
                <w:lang w:val="en-IN" w:eastAsia="en-IN"/>
              </w:rPr>
            </w:pP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  <w:noProof/>
                <w:lang w:val="en-IN" w:eastAsia="en-IN"/>
              </w:rPr>
            </w:pPr>
            <w:r w:rsidRPr="00EB2722">
              <w:rPr>
                <w:rFonts w:ascii="Cambria" w:hAnsi="Cambria"/>
                <w:noProof/>
                <w:lang w:val="en-IN" w:eastAsia="en-IN"/>
              </w:rPr>
              <w:t>Dept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  <w:noProof/>
                <w:lang w:val="en-IN" w:eastAsia="en-IN"/>
              </w:rPr>
            </w:pPr>
            <w:r w:rsidRPr="00EB2722">
              <w:rPr>
                <w:rFonts w:ascii="Cambria" w:hAnsi="Cambria"/>
                <w:noProof/>
                <w:lang w:val="en-IN" w:eastAsia="en-IN"/>
              </w:rPr>
              <w:t xml:space="preserve">   +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  <w:noProof/>
                <w:lang w:val="en-IN" w:eastAsia="en-IN"/>
              </w:rPr>
            </w:pPr>
            <w:r w:rsidRPr="00EB2722">
              <w:rPr>
                <w:rFonts w:ascii="Cambria" w:hAnsi="Cambria"/>
                <w:noProof/>
                <w:lang w:val="en-IN" w:eastAsia="en-IN"/>
              </w:rPr>
              <w:t>SeMT</w:t>
            </w:r>
          </w:p>
        </w:tc>
        <w:tc>
          <w:tcPr>
            <w:tcW w:w="1962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215A86" w:rsidRPr="00EB2722" w:rsidRDefault="00EB2722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>1 week</w:t>
            </w:r>
          </w:p>
        </w:tc>
      </w:tr>
      <w:tr w:rsidR="00215A86" w:rsidTr="00EB2722">
        <w:tc>
          <w:tcPr>
            <w:tcW w:w="952" w:type="dxa"/>
          </w:tcPr>
          <w:p w:rsidR="00215A86" w:rsidRPr="008C2D24" w:rsidRDefault="00215A86" w:rsidP="00466189">
            <w:pPr>
              <w:shd w:val="clear" w:color="auto" w:fill="auto"/>
              <w:rPr>
                <w:rFonts w:ascii="Cambria" w:hAnsi="Cambria"/>
                <w:b/>
              </w:rPr>
            </w:pPr>
          </w:p>
          <w:p w:rsidR="0009638A" w:rsidRPr="008C2D24" w:rsidRDefault="0009638A" w:rsidP="00466189">
            <w:pPr>
              <w:shd w:val="clear" w:color="auto" w:fill="auto"/>
              <w:rPr>
                <w:rFonts w:ascii="Cambria" w:hAnsi="Cambria"/>
                <w:b/>
              </w:rPr>
            </w:pPr>
            <w:r w:rsidRPr="008C2D24">
              <w:rPr>
                <w:rFonts w:ascii="Cambria" w:hAnsi="Cambria"/>
                <w:b/>
              </w:rPr>
              <w:t>2</w:t>
            </w:r>
          </w:p>
        </w:tc>
        <w:tc>
          <w:tcPr>
            <w:tcW w:w="5170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215A86" w:rsidRDefault="00215A86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 xml:space="preserve">Constitution of </w:t>
            </w:r>
            <w:proofErr w:type="spellStart"/>
            <w:r w:rsidRPr="00EB2722">
              <w:rPr>
                <w:rFonts w:ascii="Cambria" w:hAnsi="Cambria"/>
              </w:rPr>
              <w:t>ePrastuti</w:t>
            </w:r>
            <w:proofErr w:type="spellEnd"/>
            <w:r w:rsidRPr="00EB2722">
              <w:rPr>
                <w:rFonts w:ascii="Cambria" w:hAnsi="Cambria"/>
              </w:rPr>
              <w:t xml:space="preserve"> Governance Structure</w:t>
            </w:r>
          </w:p>
          <w:p w:rsidR="008C2D24" w:rsidRPr="008C2D24" w:rsidRDefault="008C2D24" w:rsidP="008C2D24">
            <w:pPr>
              <w:pStyle w:val="ListParagraph"/>
              <w:numPr>
                <w:ilvl w:val="0"/>
                <w:numId w:val="5"/>
              </w:numPr>
              <w:shd w:val="clear" w:color="auto" w:fill="auto"/>
              <w:rPr>
                <w:rFonts w:ascii="Cambria" w:hAnsi="Cambria"/>
              </w:rPr>
            </w:pPr>
            <w:r w:rsidRPr="008C2D24">
              <w:rPr>
                <w:rFonts w:ascii="Cambria" w:hAnsi="Cambria"/>
              </w:rPr>
              <w:t>Project Steering Committee</w:t>
            </w:r>
          </w:p>
          <w:p w:rsidR="008C2D24" w:rsidRPr="008C2D24" w:rsidRDefault="008C2D24" w:rsidP="008C2D24">
            <w:pPr>
              <w:pStyle w:val="ListParagraph"/>
              <w:numPr>
                <w:ilvl w:val="0"/>
                <w:numId w:val="5"/>
              </w:numPr>
              <w:shd w:val="clear" w:color="auto" w:fill="auto"/>
              <w:rPr>
                <w:rFonts w:ascii="Cambria" w:hAnsi="Cambria"/>
              </w:rPr>
            </w:pPr>
            <w:r w:rsidRPr="008C2D24">
              <w:rPr>
                <w:rFonts w:ascii="Cambria" w:hAnsi="Cambria"/>
              </w:rPr>
              <w:t xml:space="preserve">Support Structures: </w:t>
            </w:r>
          </w:p>
          <w:p w:rsidR="008C2D24" w:rsidRPr="00EB2722" w:rsidRDefault="008C2D24" w:rsidP="008C2D24">
            <w:pPr>
              <w:shd w:val="clear" w:color="auto" w:fill="auto"/>
              <w:ind w:left="14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Content Mangers, Master Trainers and Site Administrators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>Dept</w:t>
            </w:r>
          </w:p>
        </w:tc>
        <w:tc>
          <w:tcPr>
            <w:tcW w:w="1962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EB2722" w:rsidRPr="00EB2722" w:rsidRDefault="00EB2722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>1 week</w:t>
            </w:r>
          </w:p>
        </w:tc>
      </w:tr>
      <w:tr w:rsidR="00215A86" w:rsidTr="00EB2722">
        <w:tc>
          <w:tcPr>
            <w:tcW w:w="952" w:type="dxa"/>
          </w:tcPr>
          <w:p w:rsidR="00215A86" w:rsidRPr="008C2D24" w:rsidRDefault="00215A86" w:rsidP="00466189">
            <w:pPr>
              <w:shd w:val="clear" w:color="auto" w:fill="auto"/>
              <w:rPr>
                <w:rFonts w:ascii="Cambria" w:hAnsi="Cambria"/>
                <w:b/>
              </w:rPr>
            </w:pPr>
          </w:p>
          <w:p w:rsidR="0009638A" w:rsidRPr="008C2D24" w:rsidRDefault="0009638A" w:rsidP="00466189">
            <w:pPr>
              <w:shd w:val="clear" w:color="auto" w:fill="auto"/>
              <w:rPr>
                <w:rFonts w:ascii="Cambria" w:hAnsi="Cambria"/>
                <w:b/>
              </w:rPr>
            </w:pPr>
            <w:r w:rsidRPr="008C2D24">
              <w:rPr>
                <w:rFonts w:ascii="Cambria" w:hAnsi="Cambria"/>
                <w:b/>
              </w:rPr>
              <w:t>3</w:t>
            </w:r>
          </w:p>
        </w:tc>
        <w:tc>
          <w:tcPr>
            <w:tcW w:w="5170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215A86" w:rsidRPr="00EB2722" w:rsidRDefault="00215A86" w:rsidP="008C2D24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 xml:space="preserve">Content Mangers Workshop to identify </w:t>
            </w:r>
            <w:r w:rsidR="008C2D24">
              <w:rPr>
                <w:rFonts w:ascii="Cambria" w:hAnsi="Cambria"/>
              </w:rPr>
              <w:t>,</w:t>
            </w:r>
            <w:proofErr w:type="spellStart"/>
            <w:r w:rsidRPr="00EB2722">
              <w:rPr>
                <w:rFonts w:ascii="Cambria" w:hAnsi="Cambria"/>
              </w:rPr>
              <w:t>finalise</w:t>
            </w:r>
            <w:proofErr w:type="spellEnd"/>
            <w:r w:rsidRPr="00EB2722">
              <w:rPr>
                <w:rFonts w:ascii="Cambria" w:hAnsi="Cambria"/>
              </w:rPr>
              <w:t xml:space="preserve"> </w:t>
            </w:r>
            <w:r w:rsidR="008C2D24">
              <w:rPr>
                <w:rFonts w:ascii="Cambria" w:hAnsi="Cambria"/>
              </w:rPr>
              <w:t xml:space="preserve">and </w:t>
            </w:r>
            <w:proofErr w:type="spellStart"/>
            <w:r w:rsidR="008C2D24">
              <w:rPr>
                <w:rFonts w:ascii="Cambria" w:hAnsi="Cambria"/>
              </w:rPr>
              <w:t>categorise</w:t>
            </w:r>
            <w:proofErr w:type="spellEnd"/>
            <w:r w:rsidR="008C2D24">
              <w:rPr>
                <w:rFonts w:ascii="Cambria" w:hAnsi="Cambria"/>
              </w:rPr>
              <w:t xml:space="preserve"> </w:t>
            </w:r>
            <w:r w:rsidRPr="00EB2722">
              <w:rPr>
                <w:rFonts w:ascii="Cambria" w:hAnsi="Cambria"/>
              </w:rPr>
              <w:t xml:space="preserve">content </w:t>
            </w:r>
          </w:p>
        </w:tc>
        <w:tc>
          <w:tcPr>
            <w:tcW w:w="1805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>Dept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 xml:space="preserve">  +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>WDC</w:t>
            </w:r>
          </w:p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</w:tc>
        <w:tc>
          <w:tcPr>
            <w:tcW w:w="1962" w:type="dxa"/>
          </w:tcPr>
          <w:p w:rsidR="00215A86" w:rsidRPr="00EB2722" w:rsidRDefault="00215A86" w:rsidP="00466189">
            <w:pPr>
              <w:shd w:val="clear" w:color="auto" w:fill="auto"/>
              <w:rPr>
                <w:rFonts w:ascii="Cambria" w:hAnsi="Cambria"/>
              </w:rPr>
            </w:pPr>
          </w:p>
          <w:p w:rsidR="00EB2722" w:rsidRPr="00EB2722" w:rsidRDefault="00EB2722" w:rsidP="00466189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>2 weeks</w:t>
            </w:r>
          </w:p>
        </w:tc>
      </w:tr>
      <w:tr w:rsidR="00EB2722" w:rsidTr="00013285">
        <w:trPr>
          <w:trHeight w:val="779"/>
        </w:trPr>
        <w:tc>
          <w:tcPr>
            <w:tcW w:w="952" w:type="dxa"/>
          </w:tcPr>
          <w:p w:rsidR="00EB2722" w:rsidRPr="008C2D24" w:rsidRDefault="0009638A" w:rsidP="00466189">
            <w:pPr>
              <w:shd w:val="clear" w:color="auto" w:fill="auto"/>
              <w:rPr>
                <w:b/>
              </w:rPr>
            </w:pPr>
            <w:r w:rsidRPr="008C2D24">
              <w:rPr>
                <w:b/>
              </w:rPr>
              <w:t>4</w:t>
            </w:r>
          </w:p>
        </w:tc>
        <w:tc>
          <w:tcPr>
            <w:tcW w:w="5170" w:type="dxa"/>
          </w:tcPr>
          <w:p w:rsidR="00EB2722" w:rsidRDefault="00EB2722" w:rsidP="00466189">
            <w:pPr>
              <w:shd w:val="clear" w:color="auto" w:fill="auto"/>
            </w:pPr>
            <w:r>
              <w:t xml:space="preserve">Government </w:t>
            </w:r>
            <w:proofErr w:type="spellStart"/>
            <w:r>
              <w:t>eMail</w:t>
            </w:r>
            <w:proofErr w:type="spellEnd"/>
            <w:r>
              <w:t xml:space="preserve"> creation</w:t>
            </w:r>
          </w:p>
          <w:p w:rsidR="00EB2722" w:rsidRPr="00EB2722" w:rsidRDefault="008C2D24" w:rsidP="00EB2722">
            <w:pPr>
              <w:pStyle w:val="ListParagraph"/>
              <w:numPr>
                <w:ilvl w:val="0"/>
                <w:numId w:val="4"/>
              </w:numPr>
              <w:shd w:val="clear" w:color="auto" w:fill="auto"/>
            </w:pPr>
            <w:r>
              <w:t xml:space="preserve">For the </w:t>
            </w:r>
            <w:r w:rsidR="00EB2722" w:rsidRPr="00EB2722">
              <w:t xml:space="preserve">Department </w:t>
            </w:r>
          </w:p>
          <w:p w:rsidR="00EB2722" w:rsidRPr="00EB2722" w:rsidRDefault="008C2D24" w:rsidP="00EB2722">
            <w:pPr>
              <w:pStyle w:val="ListParagraph"/>
              <w:numPr>
                <w:ilvl w:val="0"/>
                <w:numId w:val="4"/>
              </w:numPr>
            </w:pPr>
            <w:r>
              <w:t>For the m</w:t>
            </w:r>
            <w:r w:rsidR="00EB2722" w:rsidRPr="00EB2722">
              <w:t xml:space="preserve">embers of the </w:t>
            </w:r>
            <w:proofErr w:type="spellStart"/>
            <w:r w:rsidR="00EB2722" w:rsidRPr="00EB2722">
              <w:t>ePrastuti</w:t>
            </w:r>
            <w:proofErr w:type="spellEnd"/>
            <w:r w:rsidR="00EB2722" w:rsidRPr="00EB2722">
              <w:t xml:space="preserve"> Governance Structure</w:t>
            </w:r>
          </w:p>
        </w:tc>
        <w:tc>
          <w:tcPr>
            <w:tcW w:w="1805" w:type="dxa"/>
          </w:tcPr>
          <w:p w:rsidR="008C2D24" w:rsidRPr="00EB2722" w:rsidRDefault="008C2D24" w:rsidP="008C2D24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>Dept</w:t>
            </w:r>
          </w:p>
          <w:p w:rsidR="008C2D24" w:rsidRPr="00EB2722" w:rsidRDefault="008C2D24" w:rsidP="008C2D24">
            <w:pPr>
              <w:shd w:val="clear" w:color="auto" w:fill="auto"/>
              <w:rPr>
                <w:rFonts w:ascii="Cambria" w:hAnsi="Cambria"/>
              </w:rPr>
            </w:pPr>
            <w:r w:rsidRPr="00EB2722">
              <w:rPr>
                <w:rFonts w:ascii="Cambria" w:hAnsi="Cambria"/>
              </w:rPr>
              <w:t xml:space="preserve">  +</w:t>
            </w:r>
          </w:p>
          <w:p w:rsidR="008C2D24" w:rsidRPr="00EB2722" w:rsidRDefault="008C2D24" w:rsidP="008C2D24">
            <w:pPr>
              <w:shd w:val="clear" w:color="auto" w:fil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</w:t>
            </w:r>
          </w:p>
          <w:p w:rsidR="00EB2722" w:rsidRDefault="00EB2722" w:rsidP="00466189">
            <w:pPr>
              <w:shd w:val="clear" w:color="auto" w:fill="auto"/>
            </w:pPr>
          </w:p>
        </w:tc>
        <w:tc>
          <w:tcPr>
            <w:tcW w:w="1962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1 week</w:t>
            </w:r>
          </w:p>
        </w:tc>
      </w:tr>
      <w:tr w:rsidR="00EB2722" w:rsidTr="00EB2722">
        <w:tc>
          <w:tcPr>
            <w:tcW w:w="952" w:type="dxa"/>
          </w:tcPr>
          <w:p w:rsidR="00EB2722" w:rsidRPr="008C2D24" w:rsidRDefault="0009638A" w:rsidP="00466189">
            <w:pPr>
              <w:shd w:val="clear" w:color="auto" w:fill="auto"/>
              <w:rPr>
                <w:b/>
              </w:rPr>
            </w:pPr>
            <w:r w:rsidRPr="008C2D24">
              <w:rPr>
                <w:b/>
              </w:rPr>
              <w:t>5</w:t>
            </w:r>
          </w:p>
        </w:tc>
        <w:tc>
          <w:tcPr>
            <w:tcW w:w="5170" w:type="dxa"/>
          </w:tcPr>
          <w:p w:rsidR="00EB2722" w:rsidRDefault="00EB2722" w:rsidP="00466189">
            <w:pPr>
              <w:shd w:val="clear" w:color="auto" w:fill="auto"/>
            </w:pPr>
            <w:r>
              <w:t>Infrastructure for Department to upload content</w:t>
            </w:r>
          </w:p>
          <w:p w:rsidR="00EB2722" w:rsidRDefault="00EB2722" w:rsidP="00466189">
            <w:pPr>
              <w:shd w:val="clear" w:color="auto" w:fill="auto"/>
            </w:pPr>
          </w:p>
          <w:p w:rsidR="00EB2722" w:rsidRPr="00EB2722" w:rsidRDefault="00EB2722" w:rsidP="00EB2722">
            <w:pPr>
              <w:pStyle w:val="ListParagraph"/>
              <w:numPr>
                <w:ilvl w:val="0"/>
                <w:numId w:val="3"/>
              </w:numPr>
              <w:shd w:val="clear" w:color="auto" w:fill="auto"/>
            </w:pPr>
            <w:r w:rsidRPr="00EB2722">
              <w:t>Client systems and Net connectivity</w:t>
            </w:r>
          </w:p>
        </w:tc>
        <w:tc>
          <w:tcPr>
            <w:tcW w:w="1805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Dept</w:t>
            </w:r>
          </w:p>
        </w:tc>
        <w:tc>
          <w:tcPr>
            <w:tcW w:w="1962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TBD by the dept.</w:t>
            </w:r>
          </w:p>
        </w:tc>
      </w:tr>
      <w:tr w:rsidR="00EB2722" w:rsidTr="00EB2722">
        <w:tc>
          <w:tcPr>
            <w:tcW w:w="952" w:type="dxa"/>
          </w:tcPr>
          <w:p w:rsidR="00EB2722" w:rsidRPr="008C2D24" w:rsidRDefault="00EB2722" w:rsidP="00466189">
            <w:pPr>
              <w:shd w:val="clear" w:color="auto" w:fill="auto"/>
              <w:rPr>
                <w:b/>
              </w:rPr>
            </w:pPr>
          </w:p>
          <w:p w:rsidR="0009638A" w:rsidRPr="008C2D24" w:rsidRDefault="0009638A" w:rsidP="00466189">
            <w:pPr>
              <w:shd w:val="clear" w:color="auto" w:fill="auto"/>
              <w:rPr>
                <w:b/>
              </w:rPr>
            </w:pPr>
            <w:r w:rsidRPr="008C2D24">
              <w:rPr>
                <w:b/>
              </w:rPr>
              <w:t>6</w:t>
            </w:r>
          </w:p>
        </w:tc>
        <w:tc>
          <w:tcPr>
            <w:tcW w:w="5170" w:type="dxa"/>
          </w:tcPr>
          <w:p w:rsidR="00EB2722" w:rsidRDefault="00EB2722" w:rsidP="00466189">
            <w:pPr>
              <w:shd w:val="clear" w:color="auto" w:fill="auto"/>
            </w:pPr>
          </w:p>
          <w:p w:rsidR="00EB2722" w:rsidRDefault="00EB2722" w:rsidP="00466189">
            <w:pPr>
              <w:shd w:val="clear" w:color="auto" w:fill="auto"/>
            </w:pPr>
            <w:r>
              <w:t>Budget for Website Development</w:t>
            </w:r>
          </w:p>
        </w:tc>
        <w:tc>
          <w:tcPr>
            <w:tcW w:w="1805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Dept</w:t>
            </w:r>
          </w:p>
        </w:tc>
        <w:tc>
          <w:tcPr>
            <w:tcW w:w="1962" w:type="dxa"/>
          </w:tcPr>
          <w:p w:rsidR="00EB2722" w:rsidRDefault="00EB2722" w:rsidP="00466189">
            <w:pPr>
              <w:shd w:val="clear" w:color="auto" w:fill="auto"/>
            </w:pPr>
          </w:p>
        </w:tc>
      </w:tr>
      <w:tr w:rsidR="00EB2722" w:rsidTr="00EB2722">
        <w:tc>
          <w:tcPr>
            <w:tcW w:w="952" w:type="dxa"/>
          </w:tcPr>
          <w:p w:rsidR="00EB2722" w:rsidRPr="008C2D24" w:rsidRDefault="00EB2722" w:rsidP="00466189">
            <w:pPr>
              <w:shd w:val="clear" w:color="auto" w:fill="auto"/>
              <w:rPr>
                <w:b/>
              </w:rPr>
            </w:pPr>
          </w:p>
          <w:p w:rsidR="0009638A" w:rsidRPr="008C2D24" w:rsidRDefault="0009638A" w:rsidP="00466189">
            <w:pPr>
              <w:shd w:val="clear" w:color="auto" w:fill="auto"/>
              <w:rPr>
                <w:b/>
              </w:rPr>
            </w:pPr>
            <w:r w:rsidRPr="008C2D24">
              <w:rPr>
                <w:b/>
              </w:rPr>
              <w:t>7</w:t>
            </w:r>
          </w:p>
        </w:tc>
        <w:tc>
          <w:tcPr>
            <w:tcW w:w="5170" w:type="dxa"/>
          </w:tcPr>
          <w:p w:rsidR="00EB2722" w:rsidRDefault="00EB2722" w:rsidP="00466189">
            <w:pPr>
              <w:shd w:val="clear" w:color="auto" w:fill="auto"/>
            </w:pPr>
          </w:p>
          <w:p w:rsidR="00EB2722" w:rsidRDefault="00EB2722" w:rsidP="00466189">
            <w:pPr>
              <w:shd w:val="clear" w:color="auto" w:fill="auto"/>
            </w:pPr>
            <w:r>
              <w:t>Prepare the broad scope of work for floating RFQ</w:t>
            </w:r>
            <w:r w:rsidR="004B38CA">
              <w:t>. This is to be done if budget is available.</w:t>
            </w:r>
            <w:bookmarkStart w:id="0" w:name="_GoBack"/>
            <w:bookmarkEnd w:id="0"/>
          </w:p>
          <w:p w:rsidR="00EB2722" w:rsidRDefault="00EB2722" w:rsidP="00466189">
            <w:pPr>
              <w:shd w:val="clear" w:color="auto" w:fill="auto"/>
            </w:pPr>
          </w:p>
        </w:tc>
        <w:tc>
          <w:tcPr>
            <w:tcW w:w="1805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 xml:space="preserve">Dept + WDC + </w:t>
            </w:r>
            <w:proofErr w:type="spellStart"/>
            <w:r>
              <w:t>SeMT</w:t>
            </w:r>
            <w:proofErr w:type="spellEnd"/>
          </w:p>
        </w:tc>
        <w:tc>
          <w:tcPr>
            <w:tcW w:w="1962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1 week</w:t>
            </w:r>
          </w:p>
        </w:tc>
      </w:tr>
      <w:tr w:rsidR="00EB2722" w:rsidTr="00EB2722">
        <w:tc>
          <w:tcPr>
            <w:tcW w:w="952" w:type="dxa"/>
          </w:tcPr>
          <w:p w:rsidR="00EB2722" w:rsidRPr="008C2D24" w:rsidRDefault="00EB2722" w:rsidP="00466189">
            <w:pPr>
              <w:shd w:val="clear" w:color="auto" w:fill="auto"/>
              <w:rPr>
                <w:b/>
              </w:rPr>
            </w:pPr>
          </w:p>
          <w:p w:rsidR="0009638A" w:rsidRPr="008C2D24" w:rsidRDefault="0009638A" w:rsidP="00466189">
            <w:pPr>
              <w:shd w:val="clear" w:color="auto" w:fill="auto"/>
              <w:rPr>
                <w:b/>
              </w:rPr>
            </w:pPr>
            <w:r w:rsidRPr="008C2D24">
              <w:rPr>
                <w:b/>
              </w:rPr>
              <w:t>8</w:t>
            </w:r>
          </w:p>
        </w:tc>
        <w:tc>
          <w:tcPr>
            <w:tcW w:w="5170" w:type="dxa"/>
          </w:tcPr>
          <w:p w:rsidR="00EB2722" w:rsidRDefault="00EB2722" w:rsidP="00466189">
            <w:pPr>
              <w:shd w:val="clear" w:color="auto" w:fill="auto"/>
            </w:pPr>
          </w:p>
          <w:p w:rsidR="00EB2722" w:rsidRPr="008C2D24" w:rsidRDefault="00EB2722" w:rsidP="008C2D24">
            <w:pPr>
              <w:pStyle w:val="ListParagraph"/>
              <w:numPr>
                <w:ilvl w:val="0"/>
                <w:numId w:val="3"/>
              </w:numPr>
              <w:shd w:val="clear" w:color="auto" w:fill="auto"/>
            </w:pPr>
            <w:r w:rsidRPr="008C2D24">
              <w:t>Bid evaluation and Selection of agency from the list of five agencies technically empanelled by the IT department</w:t>
            </w:r>
          </w:p>
          <w:p w:rsidR="008C2D24" w:rsidRPr="008C2D24" w:rsidRDefault="008C2D24" w:rsidP="008C2D24">
            <w:pPr>
              <w:pStyle w:val="ListParagraph"/>
              <w:numPr>
                <w:ilvl w:val="0"/>
                <w:numId w:val="3"/>
              </w:numPr>
              <w:shd w:val="clear" w:color="auto" w:fill="auto"/>
            </w:pPr>
            <w:r w:rsidRPr="008C2D24">
              <w:t>Signing of agreement and Issue of Work Order</w:t>
            </w:r>
          </w:p>
          <w:p w:rsidR="00EB2722" w:rsidRDefault="00EB2722" w:rsidP="00466189">
            <w:pPr>
              <w:shd w:val="clear" w:color="auto" w:fill="auto"/>
            </w:pPr>
          </w:p>
        </w:tc>
        <w:tc>
          <w:tcPr>
            <w:tcW w:w="1805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Dept</w:t>
            </w:r>
          </w:p>
        </w:tc>
        <w:tc>
          <w:tcPr>
            <w:tcW w:w="1962" w:type="dxa"/>
          </w:tcPr>
          <w:p w:rsidR="00EB2722" w:rsidRDefault="00EB2722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2- 3 weeks</w:t>
            </w:r>
          </w:p>
        </w:tc>
      </w:tr>
      <w:tr w:rsidR="008C2D24" w:rsidTr="008174FE">
        <w:tc>
          <w:tcPr>
            <w:tcW w:w="9889" w:type="dxa"/>
            <w:gridSpan w:val="4"/>
          </w:tcPr>
          <w:p w:rsidR="008C2D24" w:rsidRDefault="008C2D24" w:rsidP="00466189">
            <w:pPr>
              <w:shd w:val="clear" w:color="auto" w:fill="auto"/>
            </w:pPr>
          </w:p>
          <w:p w:rsidR="008C2D24" w:rsidRDefault="008C2D24" w:rsidP="00466189">
            <w:pPr>
              <w:shd w:val="clear" w:color="auto" w:fill="auto"/>
            </w:pPr>
            <w:r>
              <w:t>After the pre-requisites are met, the phase for development of Websi</w:t>
            </w:r>
            <w:r w:rsidR="00074F4F">
              <w:t>te will be initiated</w:t>
            </w:r>
            <w:r>
              <w:t>.</w:t>
            </w:r>
          </w:p>
          <w:p w:rsidR="008C2D24" w:rsidRDefault="008C2D24" w:rsidP="00466189">
            <w:pPr>
              <w:shd w:val="clear" w:color="auto" w:fill="auto"/>
            </w:pPr>
          </w:p>
        </w:tc>
      </w:tr>
    </w:tbl>
    <w:p w:rsidR="009D3133" w:rsidRDefault="009D3133" w:rsidP="00EB2722"/>
    <w:sectPr w:rsidR="009D3133" w:rsidSect="009D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848FA"/>
    <w:multiLevelType w:val="hybridMultilevel"/>
    <w:tmpl w:val="B574C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153B"/>
    <w:multiLevelType w:val="hybridMultilevel"/>
    <w:tmpl w:val="571A1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24B55"/>
    <w:multiLevelType w:val="hybridMultilevel"/>
    <w:tmpl w:val="4446A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189"/>
    <w:rsid w:val="00074F4F"/>
    <w:rsid w:val="0009638A"/>
    <w:rsid w:val="001761CC"/>
    <w:rsid w:val="00215A86"/>
    <w:rsid w:val="00240A1E"/>
    <w:rsid w:val="003C4C50"/>
    <w:rsid w:val="004323DC"/>
    <w:rsid w:val="00466189"/>
    <w:rsid w:val="004B38CA"/>
    <w:rsid w:val="00651025"/>
    <w:rsid w:val="008C2D24"/>
    <w:rsid w:val="008C4581"/>
    <w:rsid w:val="008E5941"/>
    <w:rsid w:val="009D3133"/>
    <w:rsid w:val="00AA6984"/>
    <w:rsid w:val="00BE4F82"/>
    <w:rsid w:val="00BF4497"/>
    <w:rsid w:val="00C21546"/>
    <w:rsid w:val="00EB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84"/>
    <w:pPr>
      <w:shd w:val="clear" w:color="auto" w:fill="FFFFFF"/>
      <w:suppressAutoHyphens/>
      <w:spacing w:after="0" w:line="240" w:lineRule="auto"/>
    </w:pPr>
    <w:rPr>
      <w:rFonts w:ascii="Times New Roman" w:hAnsi="Times New Roman"/>
      <w:sz w:val="24"/>
      <w:szCs w:val="24"/>
      <w:lang w:eastAsia="ar-SA" w:bidi="ar-SA"/>
    </w:rPr>
  </w:style>
  <w:style w:type="paragraph" w:styleId="Heading1">
    <w:name w:val="heading 1"/>
    <w:basedOn w:val="Normal"/>
    <w:link w:val="Heading1Char"/>
    <w:uiPriority w:val="9"/>
    <w:qFormat/>
    <w:rsid w:val="00BF4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6984"/>
    <w:pPr>
      <w:keepNext/>
      <w:numPr>
        <w:ilvl w:val="1"/>
        <w:numId w:val="2"/>
      </w:numPr>
      <w:ind w:right="1080"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A6984"/>
    <w:pPr>
      <w:keepNext/>
      <w:numPr>
        <w:ilvl w:val="6"/>
        <w:numId w:val="2"/>
      </w:numPr>
      <w:tabs>
        <w:tab w:val="left" w:pos="1440"/>
        <w:tab w:val="left" w:pos="1620"/>
      </w:tabs>
      <w:outlineLvl w:val="6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497"/>
    <w:rPr>
      <w:rFonts w:asciiTheme="majorHAnsi" w:eastAsiaTheme="majorEastAsia" w:hAnsiTheme="majorHAnsi" w:cstheme="majorBidi"/>
      <w:b/>
      <w:bCs/>
      <w:color w:val="365F91" w:themeColor="accent1" w:themeShade="BF"/>
      <w:sz w:val="28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rsid w:val="00AA6984"/>
    <w:rPr>
      <w:rFonts w:ascii="Arial" w:eastAsiaTheme="majorEastAsia" w:hAnsi="Arial" w:cs="Arial"/>
      <w:b/>
      <w:bCs/>
      <w:sz w:val="24"/>
      <w:szCs w:val="24"/>
      <w:shd w:val="clear" w:color="auto" w:fill="FFFFFF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4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  <w:lang w:eastAsia="ar-SA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A6984"/>
    <w:pPr>
      <w:pBdr>
        <w:bottom w:val="single" w:sz="8" w:space="4" w:color="4F81BD" w:themeColor="accent1"/>
      </w:pBdr>
      <w:shd w:val="clear" w:color="auto" w:fill="auto"/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A6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Strong">
    <w:name w:val="Strong"/>
    <w:basedOn w:val="DefaultParagraphFont"/>
    <w:uiPriority w:val="22"/>
    <w:qFormat/>
    <w:rsid w:val="00BF4497"/>
    <w:rPr>
      <w:b/>
      <w:bCs/>
    </w:rPr>
  </w:style>
  <w:style w:type="character" w:styleId="Emphasis">
    <w:name w:val="Emphasis"/>
    <w:basedOn w:val="DefaultParagraphFont"/>
    <w:uiPriority w:val="20"/>
    <w:qFormat/>
    <w:rsid w:val="00BF4497"/>
    <w:rPr>
      <w:i/>
      <w:iCs/>
    </w:rPr>
  </w:style>
  <w:style w:type="paragraph" w:styleId="ListParagraph">
    <w:name w:val="List Paragraph"/>
    <w:basedOn w:val="Normal"/>
    <w:uiPriority w:val="34"/>
    <w:qFormat/>
    <w:rsid w:val="00AA698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A6984"/>
    <w:rPr>
      <w:rFonts w:ascii="Arial" w:eastAsia="Times New Roman" w:hAnsi="Arial" w:cs="Arial"/>
      <w:b/>
      <w:bCs/>
      <w:sz w:val="24"/>
      <w:szCs w:val="24"/>
      <w:shd w:val="clear" w:color="auto" w:fill="FFFFFF"/>
      <w:lang w:eastAsia="ar-SA" w:bidi="ar-SA"/>
    </w:rPr>
  </w:style>
  <w:style w:type="table" w:styleId="TableGrid">
    <w:name w:val="Table Grid"/>
    <w:basedOn w:val="TableNormal"/>
    <w:uiPriority w:val="59"/>
    <w:rsid w:val="0046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86"/>
    <w:rPr>
      <w:rFonts w:ascii="Tahoma" w:hAnsi="Tahoma" w:cs="Tahoma"/>
      <w:sz w:val="16"/>
      <w:szCs w:val="16"/>
      <w:shd w:val="clear" w:color="auto" w:fill="FFFFFF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2017-06-18T17:40:00Z</dcterms:created>
  <dcterms:modified xsi:type="dcterms:W3CDTF">2017-06-18T17:40:00Z</dcterms:modified>
</cp:coreProperties>
</file>